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C06798" w:rsidRPr="00C06798">
        <w:rPr>
          <w:rFonts w:cs="Arial"/>
          <w:b/>
          <w:noProof/>
          <w:sz w:val="24"/>
        </w:rPr>
        <w:t>S2-2200101</w:t>
      </w:r>
    </w:p>
    <w:p w:rsidR="00974A70" w:rsidRDefault="00BC5F1D" w:rsidP="00781701">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0"/>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rsidR="0073440A" w:rsidRDefault="00974A70" w:rsidP="0073440A">
      <w:pPr>
        <w:pStyle w:val="1"/>
      </w:pPr>
      <w:r>
        <w:t>1</w:t>
      </w:r>
      <w:r w:rsidR="00007082">
        <w:tab/>
      </w:r>
      <w:r w:rsidR="0073440A">
        <w:t>Discussion</w:t>
      </w:r>
    </w:p>
    <w:p w:rsidR="007B503E" w:rsidRDefault="00DD1C44" w:rsidP="000F5DCE">
      <w:pPr>
        <w:pStyle w:val="B1"/>
        <w:ind w:left="0" w:firstLine="0"/>
        <w:rPr>
          <w:lang w:eastAsia="zh-CN"/>
        </w:rPr>
      </w:pPr>
      <w:bookmarkStart w:id="1" w:name="_Hlk85614707"/>
      <w:r w:rsidRPr="00DD1C44">
        <w:t>This paper is to propose a new key issue according to the WT#</w:t>
      </w:r>
      <w:r>
        <w:t>1</w:t>
      </w:r>
      <w:r w:rsidRPr="00DD1C44">
        <w:t xml:space="preserve"> of FS_ EDGE_Ph2.</w:t>
      </w:r>
    </w:p>
    <w:p w:rsidR="00DB270A" w:rsidRPr="007B503E" w:rsidRDefault="00DB270A" w:rsidP="000F5DCE">
      <w:pPr>
        <w:pStyle w:val="B1"/>
        <w:ind w:left="0" w:firstLine="0"/>
        <w:rPr>
          <w:lang w:val="en-US" w:eastAsia="zh-CN"/>
        </w:rPr>
      </w:pPr>
      <w:r>
        <w:rPr>
          <w:rFonts w:hint="eastAsia"/>
          <w:lang w:val="en-US" w:eastAsia="zh-CN"/>
        </w:rPr>
        <w:t>WT#1</w:t>
      </w:r>
      <w:proofErr w:type="gramStart"/>
      <w:r>
        <w:rPr>
          <w:rFonts w:hint="eastAsia"/>
          <w:lang w:val="en-US" w:eastAsia="zh-CN"/>
        </w:rPr>
        <w:t>:</w:t>
      </w:r>
      <w:r w:rsidRPr="00DB270A">
        <w:rPr>
          <w:lang w:val="en-US" w:eastAsia="zh-CN"/>
        </w:rPr>
        <w:t>Improvements</w:t>
      </w:r>
      <w:proofErr w:type="gramEnd"/>
      <w:r w:rsidRPr="00DB270A">
        <w:rPr>
          <w:lang w:val="en-US" w:eastAsia="zh-CN"/>
        </w:rPr>
        <w:t xml:space="preserve"> to roaming, to support access to EHE in a VPLMN</w:t>
      </w:r>
    </w:p>
    <w:bookmarkEnd w:id="1"/>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2" w:name="_Hlk513714389"/>
      <w:r>
        <w:rPr>
          <w:rFonts w:ascii="Arial" w:hAnsi="Arial" w:cs="Arial"/>
          <w:b/>
        </w:rPr>
        <w:t xml:space="preserve">It </w:t>
      </w:r>
      <w:proofErr w:type="gramStart"/>
      <w:r>
        <w:rPr>
          <w:rFonts w:ascii="Arial" w:hAnsi="Arial" w:cs="Arial"/>
          <w:b/>
        </w:rPr>
        <w:t>is proposed</w:t>
      </w:r>
      <w:proofErr w:type="gramEnd"/>
      <w:r>
        <w:rPr>
          <w:rFonts w:ascii="Arial" w:hAnsi="Arial" w:cs="Arial"/>
          <w:b/>
        </w:rPr>
        <w:t xml:space="preserve">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bookmarkStart w:id="3" w:name="_GoBack"/>
      <w:bookmarkEnd w:id="3"/>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4" w:name="_Toc435670433"/>
      <w:bookmarkStart w:id="5" w:name="_Toc436124703"/>
      <w:bookmarkStart w:id="6" w:name="_Toc509905226"/>
      <w:bookmarkStart w:id="7" w:name="_Toc510604403"/>
      <w:bookmarkStart w:id="8" w:name="_Toc22214904"/>
      <w:bookmarkStart w:id="9" w:name="_Toc23254037"/>
      <w:bookmarkEnd w:id="2"/>
      <w:r w:rsidRPr="008475FE">
        <w:rPr>
          <w:rFonts w:ascii="Arial" w:eastAsia="Malgun Gothic" w:hAnsi="Arial"/>
          <w:i/>
          <w:color w:val="FF0000"/>
          <w:sz w:val="24"/>
          <w:lang w:val="en-US"/>
        </w:rPr>
        <w:t xml:space="preserve">FIRST CHANGE </w:t>
      </w:r>
    </w:p>
    <w:p w:rsidR="00DD1C44" w:rsidRDefault="000F5DCE" w:rsidP="00DD1C44">
      <w:pPr>
        <w:pStyle w:val="2"/>
        <w:rPr>
          <w:lang w:eastAsia="zh-CN"/>
        </w:rPr>
      </w:pPr>
      <w:proofErr w:type="gramStart"/>
      <w:r w:rsidRPr="005A2371">
        <w:rPr>
          <w:rFonts w:hint="eastAsia"/>
          <w:lang w:eastAsia="ko-KR"/>
        </w:rPr>
        <w:t>5.</w:t>
      </w:r>
      <w:bookmarkEnd w:id="4"/>
      <w:bookmarkEnd w:id="5"/>
      <w:bookmarkEnd w:id="6"/>
      <w:bookmarkEnd w:id="7"/>
      <w:bookmarkEnd w:id="8"/>
      <w:bookmarkEnd w:id="9"/>
      <w:r w:rsidR="00180842">
        <w:rPr>
          <w:rFonts w:hint="eastAsia"/>
          <w:lang w:eastAsia="zh-CN"/>
        </w:rPr>
        <w:t>X</w:t>
      </w:r>
      <w:proofErr w:type="gramEnd"/>
      <w:r w:rsidR="00DD1C44" w:rsidRPr="00DD1C44">
        <w:t xml:space="preserve"> </w:t>
      </w:r>
      <w:r w:rsidR="008475FE">
        <w:tab/>
        <w:t>K</w:t>
      </w:r>
      <w:r w:rsidR="008475FE">
        <w:rPr>
          <w:rFonts w:hint="eastAsia"/>
          <w:lang w:eastAsia="zh-CN"/>
        </w:rPr>
        <w:t>ey Issue</w:t>
      </w:r>
      <w:r w:rsidR="00870381">
        <w:rPr>
          <w:rFonts w:hint="eastAsia"/>
          <w:lang w:eastAsia="zh-CN"/>
        </w:rPr>
        <w:t xml:space="preserve"> </w:t>
      </w:r>
      <w:r w:rsidR="008475FE">
        <w:t>#</w:t>
      </w:r>
      <w:r w:rsidR="008475FE">
        <w:rPr>
          <w:rFonts w:hint="eastAsia"/>
          <w:lang w:eastAsia="zh-CN"/>
        </w:rPr>
        <w:t>X</w:t>
      </w:r>
      <w:r w:rsidR="00DD1C44">
        <w:t xml:space="preserve">: </w:t>
      </w:r>
      <w:r w:rsidR="008475FE">
        <w:rPr>
          <w:rFonts w:hint="eastAsia"/>
          <w:lang w:eastAsia="zh-CN"/>
        </w:rPr>
        <w:t>Support UE access</w:t>
      </w:r>
      <w:r w:rsidR="00DD1C44">
        <w:t xml:space="preserve"> EHE in a VPLMN </w:t>
      </w:r>
      <w:r w:rsidR="008475FE">
        <w:rPr>
          <w:rFonts w:hint="eastAsia"/>
          <w:lang w:eastAsia="zh-CN"/>
        </w:rPr>
        <w:t xml:space="preserve">in </w:t>
      </w:r>
      <w:r w:rsidR="00DD1C44">
        <w:t>roaming</w:t>
      </w:r>
      <w:r w:rsidR="008475FE">
        <w:rPr>
          <w:rFonts w:hint="eastAsia"/>
          <w:lang w:eastAsia="zh-CN"/>
        </w:rPr>
        <w:t xml:space="preserve"> scenario</w:t>
      </w:r>
    </w:p>
    <w:p w:rsidR="00DD1C44" w:rsidRDefault="00DD1C44" w:rsidP="00DD1C44">
      <w:pPr>
        <w:pStyle w:val="3"/>
      </w:pPr>
      <w:bookmarkStart w:id="10" w:name="_Toc93394822"/>
      <w:proofErr w:type="gramStart"/>
      <w:r>
        <w:t>5.</w:t>
      </w:r>
      <w:r w:rsidR="00180842">
        <w:rPr>
          <w:rFonts w:hint="eastAsia"/>
          <w:lang w:eastAsia="zh-CN"/>
        </w:rPr>
        <w:t>X</w:t>
      </w:r>
      <w:r>
        <w:t>.1</w:t>
      </w:r>
      <w:proofErr w:type="gramEnd"/>
      <w:r>
        <w:tab/>
        <w:t>Description</w:t>
      </w:r>
      <w:bookmarkEnd w:id="10"/>
    </w:p>
    <w:p w:rsidR="00DD1C44" w:rsidRDefault="00DD1C44" w:rsidP="00DD1C44">
      <w:r w:rsidRPr="00EC0722">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xml:space="preserve">. </w:t>
      </w:r>
      <w:proofErr w:type="gramStart"/>
      <w:r>
        <w:t>So</w:t>
      </w:r>
      <w:proofErr w:type="gramEnd"/>
      <w:r>
        <w:t>, if</w:t>
      </w:r>
      <w:r w:rsidRPr="00EC0722">
        <w:t xml:space="preserve"> a roaming UE </w:t>
      </w:r>
      <w:r>
        <w:t xml:space="preserve">wants to access EAS in EHE deployed in VPLMN, it </w:t>
      </w:r>
      <w:r w:rsidRPr="00EC0722">
        <w:t>ha</w:t>
      </w:r>
      <w:r>
        <w:t>s</w:t>
      </w:r>
      <w:r w:rsidRPr="00EC0722">
        <w:t xml:space="preserve"> to establish a dedica</w:t>
      </w:r>
      <w:r>
        <w:t>ted LBO PDU Session for the local traffic routing, and another HR PDU Session for other services. One or more dedicated DNN(s) have to be assigned to these applications in URSP rules determined by the HLPMN.</w:t>
      </w:r>
    </w:p>
    <w:p w:rsidR="00CC169C" w:rsidRDefault="00CC169C" w:rsidP="00CC169C">
      <w:r>
        <w:t>The following aspects sh</w:t>
      </w:r>
      <w:r w:rsidR="00B42877">
        <w:rPr>
          <w:rFonts w:hint="eastAsia"/>
          <w:lang w:eastAsia="zh-CN"/>
        </w:rPr>
        <w:t>ould</w:t>
      </w:r>
      <w:r>
        <w:t xml:space="preserve"> be studied to support UE access EHE in a VPLMN</w:t>
      </w:r>
      <w:r w:rsidR="00553EA1">
        <w:rPr>
          <w:rFonts w:hint="eastAsia"/>
          <w:lang w:eastAsia="zh-CN"/>
        </w:rPr>
        <w:t xml:space="preserve"> through a HR PDU session</w:t>
      </w:r>
      <w:r>
        <w:t>:</w:t>
      </w:r>
    </w:p>
    <w:p w:rsidR="00693FBF" w:rsidRDefault="00CC169C" w:rsidP="00CC169C">
      <w:r>
        <w:t xml:space="preserve">- </w:t>
      </w:r>
      <w:r w:rsidR="00693FBF">
        <w:t xml:space="preserve">How to </w:t>
      </w:r>
      <w:r w:rsidR="00B42877">
        <w:rPr>
          <w:rFonts w:hint="eastAsia"/>
          <w:lang w:eastAsia="zh-CN"/>
        </w:rPr>
        <w:t xml:space="preserve">authorize the HR PDU session with supporting </w:t>
      </w:r>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r w:rsidR="00B42877">
        <w:rPr>
          <w:rFonts w:hint="eastAsia"/>
          <w:lang w:eastAsia="zh-CN"/>
        </w:rPr>
        <w:t xml:space="preserve"> </w:t>
      </w:r>
      <w:r w:rsidR="00D56E61" w:rsidRPr="00D56E61">
        <w:rPr>
          <w:lang w:eastAsia="zh-CN"/>
        </w:rPr>
        <w:t>EHE</w:t>
      </w:r>
      <w:r w:rsidR="00D56E61">
        <w:rPr>
          <w:rFonts w:hint="eastAsia"/>
          <w:lang w:eastAsia="zh-CN"/>
        </w:rPr>
        <w:t xml:space="preserve"> in </w:t>
      </w:r>
      <w:r w:rsidR="00B42877">
        <w:rPr>
          <w:rFonts w:hint="eastAsia"/>
          <w:lang w:eastAsia="zh-CN"/>
        </w:rPr>
        <w:t>VPLMN;</w:t>
      </w:r>
    </w:p>
    <w:p w:rsidR="00CC169C" w:rsidRDefault="00693FBF" w:rsidP="00CC169C">
      <w:r>
        <w:t xml:space="preserve">- </w:t>
      </w:r>
      <w:r w:rsidR="00DB270A">
        <w:rPr>
          <w:rFonts w:hint="eastAsia"/>
          <w:lang w:eastAsia="zh-CN"/>
        </w:rPr>
        <w:t xml:space="preserve">Whether and </w:t>
      </w:r>
      <w:r>
        <w:t>H</w:t>
      </w:r>
      <w:r w:rsidR="00CC169C">
        <w:t xml:space="preserve">ow to </w:t>
      </w:r>
      <w:r w:rsidR="00DB270A">
        <w:rPr>
          <w:rFonts w:hint="eastAsia"/>
          <w:lang w:eastAsia="zh-CN"/>
        </w:rPr>
        <w:t>support</w:t>
      </w:r>
      <w:r w:rsidR="0030226B">
        <w:t xml:space="preserve"> online charging</w:t>
      </w:r>
      <w:r>
        <w:t xml:space="preserve"> </w:t>
      </w:r>
      <w:r w:rsidR="00DB270A">
        <w:rPr>
          <w:rFonts w:hint="eastAsia"/>
          <w:lang w:eastAsia="zh-CN"/>
        </w:rPr>
        <w:t>when</w:t>
      </w:r>
      <w:r>
        <w:t xml:space="preserve"> </w:t>
      </w:r>
      <w:r w:rsidR="00180842">
        <w:rPr>
          <w:rFonts w:hint="eastAsia"/>
          <w:lang w:eastAsia="zh-CN"/>
        </w:rPr>
        <w:t>UE establishments an HR PDU session with supporting</w:t>
      </w:r>
      <w:r>
        <w:t xml:space="preserve"> local </w:t>
      </w:r>
      <w:r w:rsidR="004B3250" w:rsidRPr="004B3250">
        <w:t>traffic routing</w:t>
      </w:r>
      <w:r w:rsidR="004B3250" w:rsidRPr="004B3250">
        <w:rPr>
          <w:rFonts w:hint="eastAsia"/>
        </w:rPr>
        <w:t xml:space="preserve"> </w:t>
      </w:r>
      <w:r w:rsidR="00AA7365" w:rsidRPr="00AA7365">
        <w:rPr>
          <w:lang w:eastAsia="zh-CN"/>
        </w:rPr>
        <w:t>to access EHE in VPLMN</w:t>
      </w:r>
      <w:r>
        <w:t>;</w:t>
      </w:r>
    </w:p>
    <w:p w:rsidR="00B42877" w:rsidRDefault="00CC169C" w:rsidP="00CC169C">
      <w:pPr>
        <w:rPr>
          <w:lang w:eastAsia="zh-CN"/>
        </w:rPr>
      </w:pPr>
      <w:r>
        <w:t xml:space="preserve">- </w:t>
      </w:r>
      <w:r w:rsidR="00693FBF">
        <w:t>H</w:t>
      </w:r>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r w:rsidR="00CD3BDB">
        <w:rPr>
          <w:rFonts w:hint="eastAsia"/>
          <w:lang w:eastAsia="zh-CN"/>
        </w:rPr>
        <w:t xml:space="preserve">. </w:t>
      </w:r>
    </w:p>
    <w:p w:rsidR="00CC169C" w:rsidRDefault="00B42877" w:rsidP="00B42877">
      <w:pPr>
        <w:pStyle w:val="NO"/>
      </w:pPr>
      <w:r>
        <w:rPr>
          <w:rFonts w:hint="eastAsia"/>
          <w:lang w:eastAsia="zh-CN"/>
        </w:rPr>
        <w:t xml:space="preserve">NOTE: </w:t>
      </w:r>
      <w:r w:rsidR="00CD3BDB">
        <w:rPr>
          <w:rFonts w:hint="eastAsia"/>
          <w:lang w:eastAsia="zh-CN"/>
        </w:rPr>
        <w:t xml:space="preserve">In R17 specification, the ECS address is </w:t>
      </w:r>
      <w:r w:rsidR="00CD3BDB">
        <w:t xml:space="preserve">provided by </w:t>
      </w:r>
      <w:r w:rsidR="00CC169C">
        <w:t>UDM,</w:t>
      </w:r>
      <w:r w:rsidR="00CD3BDB">
        <w:rPr>
          <w:rFonts w:hint="eastAsia"/>
          <w:lang w:eastAsia="zh-CN"/>
        </w:rPr>
        <w:t xml:space="preserve"> </w:t>
      </w:r>
      <w:r w:rsidR="004154BE">
        <w:rPr>
          <w:rFonts w:hint="eastAsia"/>
          <w:lang w:eastAsia="zh-CN"/>
        </w:rPr>
        <w:t>so</w:t>
      </w:r>
      <w:r w:rsidR="00CD3BDB">
        <w:rPr>
          <w:rFonts w:hint="eastAsia"/>
          <w:lang w:eastAsia="zh-CN"/>
        </w:rPr>
        <w:t xml:space="preserve"> it is impossible for the H-UDM having the </w:t>
      </w:r>
      <w:r w:rsidR="00CD3BDB">
        <w:rPr>
          <w:lang w:eastAsia="zh-CN"/>
        </w:rPr>
        <w:t>knowledge</w:t>
      </w:r>
      <w:r w:rsidR="00CD3BDB">
        <w:rPr>
          <w:rFonts w:hint="eastAsia"/>
          <w:lang w:eastAsia="zh-CN"/>
        </w:rPr>
        <w:t xml:space="preserve"> of ECS </w:t>
      </w:r>
      <w:r w:rsidR="00CD3BDB" w:rsidRPr="00CD3BDB">
        <w:rPr>
          <w:lang w:eastAsia="zh-CN"/>
        </w:rPr>
        <w:t>in a VPLMN</w:t>
      </w:r>
      <w:r w:rsidR="00CD3BDB">
        <w:rPr>
          <w:rFonts w:hint="eastAsia"/>
          <w:lang w:eastAsia="zh-CN"/>
        </w:rPr>
        <w:t>.</w:t>
      </w:r>
      <w:r w:rsidR="00CC169C">
        <w:t xml:space="preserve"> This may need some coordination with SA6.</w:t>
      </w:r>
    </w:p>
    <w:p w:rsidR="00DD1C44" w:rsidRDefault="00DD1C44" w:rsidP="00DD1C44">
      <w:pPr>
        <w:pStyle w:val="3"/>
      </w:pPr>
      <w:bookmarkStart w:id="11" w:name="_Toc93394823"/>
      <w:proofErr w:type="gramStart"/>
      <w:r>
        <w:t>5.</w:t>
      </w:r>
      <w:r w:rsidR="00674BFC">
        <w:rPr>
          <w:rFonts w:hint="eastAsia"/>
          <w:lang w:eastAsia="zh-CN"/>
        </w:rPr>
        <w:t>X</w:t>
      </w:r>
      <w:r>
        <w:t>.2</w:t>
      </w:r>
      <w:proofErr w:type="gramEnd"/>
      <w:r>
        <w:tab/>
        <w:t>Scenarios</w:t>
      </w:r>
      <w:bookmarkEnd w:id="11"/>
    </w:p>
    <w:p w:rsidR="00B860C7" w:rsidRDefault="00553EA1" w:rsidP="007F0B73">
      <w:pPr>
        <w:rPr>
          <w:lang w:eastAsia="zh-CN"/>
        </w:rPr>
      </w:pPr>
      <w:r>
        <w:rPr>
          <w:rFonts w:hint="eastAsia"/>
          <w:lang w:eastAsia="zh-CN"/>
        </w:rPr>
        <w:t>A</w:t>
      </w:r>
      <w:r w:rsidR="00CD3BDB">
        <w:rPr>
          <w:rFonts w:hint="eastAsia"/>
          <w:lang w:eastAsia="zh-CN"/>
        </w:rPr>
        <w:t xml:space="preserve"> roaming UE </w:t>
      </w:r>
      <w:r>
        <w:rPr>
          <w:rFonts w:hint="eastAsia"/>
          <w:lang w:eastAsia="zh-CN"/>
        </w:rPr>
        <w:t>may want</w:t>
      </w:r>
      <w:r w:rsidR="004232C2">
        <w:rPr>
          <w:rFonts w:hint="eastAsia"/>
          <w:lang w:eastAsia="zh-CN"/>
        </w:rPr>
        <w:t xml:space="preserve"> to visit the VPLMN EHE but it can only support limited DNN(s) based on the </w:t>
      </w:r>
      <w:r w:rsidR="004232C2">
        <w:rPr>
          <w:lang w:eastAsia="zh-CN"/>
        </w:rPr>
        <w:t>subscription</w:t>
      </w:r>
      <w:r w:rsidR="004232C2">
        <w:rPr>
          <w:rFonts w:hint="eastAsia"/>
          <w:lang w:eastAsia="zh-CN"/>
        </w:rPr>
        <w:t xml:space="preserve"> or operator policy. </w:t>
      </w:r>
      <w:r>
        <w:rPr>
          <w:rFonts w:hint="eastAsia"/>
          <w:lang w:eastAsia="zh-CN"/>
        </w:rPr>
        <w:t xml:space="preserve">The </w:t>
      </w:r>
      <w:r w:rsidR="004232C2">
        <w:rPr>
          <w:rFonts w:hint="eastAsia"/>
          <w:lang w:eastAsia="zh-CN"/>
        </w:rPr>
        <w:t xml:space="preserve">specific </w:t>
      </w:r>
      <w:r>
        <w:rPr>
          <w:lang w:eastAsia="zh-CN"/>
        </w:rPr>
        <w:t>scenario</w:t>
      </w:r>
      <w:r>
        <w:rPr>
          <w:rFonts w:hint="eastAsia"/>
          <w:lang w:eastAsia="zh-CN"/>
        </w:rPr>
        <w:t>,</w:t>
      </w:r>
      <w:r w:rsidR="004232C2">
        <w:rPr>
          <w:rFonts w:hint="eastAsia"/>
          <w:lang w:eastAsia="zh-CN"/>
        </w:rPr>
        <w:t xml:space="preserve"> </w:t>
      </w:r>
      <w:r>
        <w:rPr>
          <w:rFonts w:hint="eastAsia"/>
          <w:lang w:eastAsia="zh-CN"/>
        </w:rPr>
        <w:t>for example</w:t>
      </w:r>
      <w:r w:rsidR="004232C2">
        <w:rPr>
          <w:rFonts w:hint="eastAsia"/>
          <w:lang w:eastAsia="zh-CN"/>
        </w:rPr>
        <w:t xml:space="preserve"> a V2X</w:t>
      </w:r>
      <w:r>
        <w:rPr>
          <w:rFonts w:hint="eastAsia"/>
          <w:lang w:eastAsia="zh-CN"/>
        </w:rPr>
        <w:t xml:space="preserve"> roaming </w:t>
      </w:r>
      <w:r w:rsidR="004232C2">
        <w:rPr>
          <w:rFonts w:hint="eastAsia"/>
          <w:lang w:eastAsia="zh-CN"/>
        </w:rPr>
        <w:t>UE, the low latency communication betw</w:t>
      </w:r>
      <w:r>
        <w:rPr>
          <w:rFonts w:hint="eastAsia"/>
          <w:lang w:eastAsia="zh-CN"/>
        </w:rPr>
        <w:t xml:space="preserve">een UE and V2X server </w:t>
      </w:r>
      <w:proofErr w:type="gramStart"/>
      <w:r>
        <w:rPr>
          <w:rFonts w:hint="eastAsia"/>
          <w:lang w:eastAsia="zh-CN"/>
        </w:rPr>
        <w:t>is needed</w:t>
      </w:r>
      <w:proofErr w:type="gramEnd"/>
      <w:r>
        <w:rPr>
          <w:rFonts w:hint="eastAsia"/>
          <w:lang w:eastAsia="zh-CN"/>
        </w:rPr>
        <w:t xml:space="preserve">, but the V2X UE </w:t>
      </w:r>
      <w:r w:rsidR="007F0B73">
        <w:rPr>
          <w:rFonts w:hint="eastAsia"/>
          <w:lang w:eastAsia="zh-CN"/>
        </w:rPr>
        <w:t xml:space="preserve">has limited DNN(s) and </w:t>
      </w:r>
      <w:r w:rsidR="00D23F3C">
        <w:rPr>
          <w:lang w:eastAsia="zh-CN"/>
        </w:rPr>
        <w:t>generally,</w:t>
      </w:r>
      <w:r w:rsidR="007F0B73">
        <w:rPr>
          <w:rFonts w:hint="eastAsia"/>
          <w:lang w:eastAsia="zh-CN"/>
        </w:rPr>
        <w:t xml:space="preserve"> the roaming UE should establish a HR PDU session between VPLMN and HPLMN. So it is needed to help HR PDU session </w:t>
      </w:r>
      <w:r w:rsidR="007F0B73">
        <w:rPr>
          <w:lang w:eastAsia="zh-CN"/>
        </w:rPr>
        <w:t>enhancement</w:t>
      </w:r>
      <w:r w:rsidR="007F0B73">
        <w:rPr>
          <w:rFonts w:hint="eastAsia"/>
          <w:lang w:eastAsia="zh-CN"/>
        </w:rPr>
        <w:t xml:space="preserve"> to support local traffic routing.</w:t>
      </w:r>
    </w:p>
    <w:p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rsidR="00674BFC" w:rsidRPr="000F5DCE" w:rsidRDefault="00674BFC" w:rsidP="007F0B73">
      <w:pPr>
        <w:rPr>
          <w:rFonts w:eastAsiaTheme="minorEastAsia"/>
          <w:lang w:val="en-US" w:eastAsia="zh-CN"/>
        </w:rPr>
      </w:pPr>
    </w:p>
    <w:sectPr w:rsidR="00674BFC" w:rsidRPr="000F5DC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76B" w:rsidRDefault="0030076B">
      <w:r>
        <w:separator/>
      </w:r>
    </w:p>
    <w:p w:rsidR="0030076B" w:rsidRDefault="0030076B"/>
  </w:endnote>
  <w:endnote w:type="continuationSeparator" w:id="0">
    <w:p w:rsidR="0030076B" w:rsidRDefault="0030076B">
      <w:r>
        <w:continuationSeparator/>
      </w:r>
    </w:p>
    <w:p w:rsidR="0030076B" w:rsidRDefault="0030076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76B" w:rsidRDefault="0030076B">
      <w:r>
        <w:separator/>
      </w:r>
    </w:p>
    <w:p w:rsidR="0030076B" w:rsidRDefault="0030076B"/>
  </w:footnote>
  <w:footnote w:type="continuationSeparator" w:id="0">
    <w:p w:rsidR="0030076B" w:rsidRDefault="0030076B">
      <w:r>
        <w:continuationSeparator/>
      </w:r>
    </w:p>
    <w:p w:rsidR="0030076B" w:rsidRDefault="0030076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F719BC">
      <w:rPr>
        <w:rFonts w:ascii="Arial" w:hAnsi="Arial" w:cs="Arial"/>
        <w:b/>
        <w:bCs/>
        <w:sz w:val="18"/>
      </w:rPr>
      <w:fldChar w:fldCharType="begin"/>
    </w:r>
    <w:r w:rsidRPr="00861603">
      <w:rPr>
        <w:rFonts w:ascii="Arial" w:hAnsi="Arial" w:cs="Arial"/>
        <w:b/>
        <w:bCs/>
        <w:sz w:val="18"/>
        <w:lang w:val="fr-FR"/>
      </w:rPr>
      <w:instrText xml:space="preserve">page </w:instrText>
    </w:r>
    <w:r w:rsidR="00F719BC">
      <w:rPr>
        <w:rFonts w:ascii="Arial" w:hAnsi="Arial" w:cs="Arial"/>
        <w:b/>
        <w:bCs/>
        <w:sz w:val="18"/>
      </w:rPr>
      <w:fldChar w:fldCharType="separate"/>
    </w:r>
    <w:r w:rsidR="00D23F3C">
      <w:rPr>
        <w:rFonts w:ascii="Arial" w:hAnsi="Arial" w:cs="Arial"/>
        <w:b/>
        <w:bCs/>
        <w:noProof/>
        <w:sz w:val="18"/>
        <w:lang w:val="fr-FR"/>
      </w:rPr>
      <w:t>1</w:t>
    </w:r>
    <w:r w:rsidR="00F719BC">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38"/>
  </w:num>
  <w:num w:numId="47">
    <w:abstractNumId w:val="1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F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4B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4A57E2"/>
    <w:pPr>
      <w:pBdr>
        <w:top w:val="none" w:sz="0" w:space="0" w:color="auto"/>
      </w:pBdr>
      <w:spacing w:before="180"/>
      <w:outlineLvl w:val="1"/>
    </w:pPr>
    <w:rPr>
      <w:sz w:val="32"/>
    </w:rPr>
  </w:style>
  <w:style w:type="paragraph" w:styleId="3">
    <w:name w:val="heading 3"/>
    <w:basedOn w:val="2"/>
    <w:next w:val="a"/>
    <w:link w:val="3Char"/>
    <w:qFormat/>
    <w:rsid w:val="004A57E2"/>
    <w:pPr>
      <w:spacing w:before="120"/>
      <w:outlineLvl w:val="2"/>
    </w:pPr>
    <w:rPr>
      <w:sz w:val="28"/>
    </w:rPr>
  </w:style>
  <w:style w:type="paragraph" w:styleId="4">
    <w:name w:val="heading 4"/>
    <w:basedOn w:val="3"/>
    <w:next w:val="a"/>
    <w:link w:val="4Char"/>
    <w:qFormat/>
    <w:rsid w:val="004A57E2"/>
    <w:pPr>
      <w:ind w:left="1418" w:hanging="1418"/>
      <w:outlineLvl w:val="3"/>
    </w:pPr>
    <w:rPr>
      <w:sz w:val="24"/>
    </w:rPr>
  </w:style>
  <w:style w:type="paragraph" w:styleId="5">
    <w:name w:val="heading 5"/>
    <w:basedOn w:val="4"/>
    <w:next w:val="a"/>
    <w:qFormat/>
    <w:rsid w:val="004A57E2"/>
    <w:pPr>
      <w:ind w:left="1701" w:hanging="1701"/>
      <w:outlineLvl w:val="4"/>
    </w:pPr>
    <w:rPr>
      <w:sz w:val="22"/>
    </w:rPr>
  </w:style>
  <w:style w:type="paragraph" w:styleId="6">
    <w:name w:val="heading 6"/>
    <w:basedOn w:val="H6"/>
    <w:next w:val="a"/>
    <w:qFormat/>
    <w:rsid w:val="004A57E2"/>
    <w:pPr>
      <w:outlineLvl w:val="5"/>
    </w:pPr>
    <w:rPr>
      <w:b w:val="0"/>
      <w:sz w:val="20"/>
    </w:rPr>
  </w:style>
  <w:style w:type="paragraph" w:styleId="7">
    <w:name w:val="heading 7"/>
    <w:basedOn w:val="H6"/>
    <w:next w:val="a"/>
    <w:qFormat/>
    <w:rsid w:val="004A57E2"/>
    <w:pPr>
      <w:outlineLvl w:val="6"/>
    </w:pPr>
    <w:rPr>
      <w:b w:val="0"/>
      <w:sz w:val="20"/>
    </w:rPr>
  </w:style>
  <w:style w:type="paragraph" w:styleId="8">
    <w:name w:val="heading 8"/>
    <w:basedOn w:val="1"/>
    <w:next w:val="a"/>
    <w:qFormat/>
    <w:rsid w:val="004A57E2"/>
    <w:pPr>
      <w:ind w:left="0" w:firstLine="0"/>
      <w:outlineLvl w:val="7"/>
    </w:pPr>
  </w:style>
  <w:style w:type="paragraph" w:styleId="9">
    <w:name w:val="heading 9"/>
    <w:basedOn w:val="8"/>
    <w:next w:val="a"/>
    <w:qFormat/>
    <w:rsid w:val="004A57E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A57E2"/>
    <w:pPr>
      <w:keepNext w:val="0"/>
      <w:spacing w:before="0"/>
      <w:ind w:left="851" w:hanging="851"/>
    </w:pPr>
    <w:rPr>
      <w:sz w:val="20"/>
    </w:rPr>
  </w:style>
  <w:style w:type="paragraph" w:styleId="30">
    <w:name w:val="toc 3"/>
    <w:basedOn w:val="20"/>
    <w:semiHidden/>
    <w:rsid w:val="004A57E2"/>
    <w:pPr>
      <w:ind w:left="1134" w:hanging="1134"/>
    </w:pPr>
  </w:style>
  <w:style w:type="paragraph" w:styleId="40">
    <w:name w:val="toc 4"/>
    <w:basedOn w:val="30"/>
    <w:semiHidden/>
    <w:rsid w:val="004A57E2"/>
    <w:pPr>
      <w:ind w:left="1418" w:hanging="1418"/>
    </w:pPr>
  </w:style>
  <w:style w:type="paragraph" w:styleId="50">
    <w:name w:val="toc 5"/>
    <w:basedOn w:val="40"/>
    <w:semiHidden/>
    <w:rsid w:val="004A57E2"/>
    <w:pPr>
      <w:ind w:left="1701" w:hanging="1701"/>
    </w:pPr>
  </w:style>
  <w:style w:type="paragraph" w:styleId="60">
    <w:name w:val="toc 6"/>
    <w:basedOn w:val="50"/>
    <w:next w:val="a"/>
    <w:semiHidden/>
    <w:rsid w:val="004A57E2"/>
    <w:pPr>
      <w:ind w:left="1985" w:hanging="1985"/>
    </w:pPr>
  </w:style>
  <w:style w:type="paragraph" w:styleId="70">
    <w:name w:val="toc 7"/>
    <w:basedOn w:val="60"/>
    <w:next w:val="a"/>
    <w:semiHidden/>
    <w:rsid w:val="004A57E2"/>
    <w:pPr>
      <w:ind w:left="2268" w:hanging="2268"/>
    </w:pPr>
  </w:style>
  <w:style w:type="paragraph" w:styleId="80">
    <w:name w:val="toc 8"/>
    <w:basedOn w:val="10"/>
    <w:semiHidden/>
    <w:rsid w:val="004A57E2"/>
    <w:pPr>
      <w:spacing w:before="180"/>
      <w:ind w:left="2693" w:hanging="2693"/>
    </w:pPr>
    <w:rPr>
      <w:b/>
    </w:rPr>
  </w:style>
  <w:style w:type="paragraph" w:styleId="90">
    <w:name w:val="toc 9"/>
    <w:basedOn w:val="80"/>
    <w:semiHidden/>
    <w:rsid w:val="004A57E2"/>
    <w:pPr>
      <w:ind w:left="1418" w:hanging="1418"/>
    </w:pPr>
  </w:style>
  <w:style w:type="paragraph" w:customStyle="1" w:styleId="TT">
    <w:name w:val="TT"/>
    <w:basedOn w:val="1"/>
    <w:next w:val="a"/>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a"/>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4A57E2"/>
    <w:pPr>
      <w:keepNext/>
      <w:keepLines/>
    </w:pPr>
    <w:rPr>
      <w:lang w:eastAsia="en-US"/>
    </w:rPr>
  </w:style>
  <w:style w:type="paragraph" w:customStyle="1" w:styleId="NO">
    <w:name w:val="NO"/>
    <w:basedOn w:val="a"/>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4A57E2"/>
    <w:pPr>
      <w:jc w:val="right"/>
    </w:pPr>
    <w:rPr>
      <w:b/>
      <w:lang w:eastAsia="en-US"/>
    </w:rPr>
  </w:style>
  <w:style w:type="paragraph" w:customStyle="1" w:styleId="HE">
    <w:name w:val="HE"/>
    <w:basedOn w:val="a"/>
    <w:rsid w:val="004A57E2"/>
    <w:rPr>
      <w:b/>
      <w:lang w:eastAsia="en-US"/>
    </w:rPr>
  </w:style>
  <w:style w:type="paragraph" w:customStyle="1" w:styleId="EX">
    <w:name w:val="EX"/>
    <w:basedOn w:val="a"/>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a"/>
    <w:link w:val="B2Char"/>
    <w:rsid w:val="004A57E2"/>
    <w:pPr>
      <w:ind w:left="851" w:hanging="284"/>
    </w:pPr>
  </w:style>
  <w:style w:type="paragraph" w:customStyle="1" w:styleId="B1">
    <w:name w:val="B1"/>
    <w:basedOn w:val="a"/>
    <w:link w:val="B1Char"/>
    <w:qFormat/>
    <w:rsid w:val="004A57E2"/>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4A57E2"/>
    <w:pPr>
      <w:ind w:left="1135" w:hanging="284"/>
    </w:pPr>
  </w:style>
  <w:style w:type="paragraph" w:customStyle="1" w:styleId="B4">
    <w:name w:val="B4"/>
    <w:basedOn w:val="a"/>
    <w:rsid w:val="004A57E2"/>
    <w:pPr>
      <w:ind w:left="1418" w:hanging="284"/>
    </w:pPr>
  </w:style>
  <w:style w:type="paragraph" w:customStyle="1" w:styleId="B5">
    <w:name w:val="B5"/>
    <w:basedOn w:val="a"/>
    <w:rsid w:val="004A57E2"/>
    <w:pPr>
      <w:ind w:left="1702" w:hanging="284"/>
    </w:pPr>
  </w:style>
  <w:style w:type="paragraph" w:customStyle="1" w:styleId="EQ">
    <w:name w:val="EQ"/>
    <w:basedOn w:val="a"/>
    <w:next w:val="a"/>
    <w:rsid w:val="004A57E2"/>
    <w:pPr>
      <w:keepLines/>
      <w:tabs>
        <w:tab w:val="center" w:pos="4536"/>
        <w:tab w:val="right" w:pos="9072"/>
      </w:tabs>
    </w:pPr>
    <w:rPr>
      <w:noProof/>
    </w:rPr>
  </w:style>
  <w:style w:type="paragraph" w:customStyle="1" w:styleId="TH">
    <w:name w:val="TH"/>
    <w:basedOn w:val="a"/>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a"/>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a3">
    <w:name w:val="footer"/>
    <w:basedOn w:val="a"/>
    <w:rsid w:val="004A57E2"/>
    <w:pPr>
      <w:tabs>
        <w:tab w:val="center" w:pos="4153"/>
        <w:tab w:val="right" w:pos="8306"/>
      </w:tabs>
    </w:pPr>
  </w:style>
  <w:style w:type="paragraph" w:styleId="a4">
    <w:name w:val="header"/>
    <w:basedOn w:val="a"/>
    <w:link w:val="Char"/>
    <w:rsid w:val="004A57E2"/>
    <w:pPr>
      <w:tabs>
        <w:tab w:val="center" w:pos="4153"/>
        <w:tab w:val="right" w:pos="8306"/>
      </w:tabs>
    </w:pPr>
  </w:style>
  <w:style w:type="character" w:customStyle="1" w:styleId="Char">
    <w:name w:val="页眉 Char"/>
    <w:link w:val="a4"/>
    <w:rsid w:val="004A57E2"/>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0420C4"/>
    <w:rPr>
      <w:rFonts w:ascii="宋体" w:eastAsia="宋体"/>
      <w:sz w:val="18"/>
      <w:szCs w:val="18"/>
    </w:rPr>
  </w:style>
  <w:style w:type="character" w:customStyle="1" w:styleId="Char6">
    <w:name w:val="文档结构图 Char"/>
    <w:basedOn w:val="a0"/>
    <w:link w:val="af6"/>
    <w:rsid w:val="000420C4"/>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46A83-5FFF-4415-8A6F-1EB63BFC1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324</Words>
  <Characters>1849</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February 14th – 25th, 2022; Elbonia               		(revision of S2-220)</vt:lpstr>
      <vt:lpstr>1	Discussion</vt:lpstr>
      <vt:lpstr>2 Proposal</vt:lpstr>
      <vt:lpstr>4	Architectural Assumptions and Principles</vt:lpstr>
      <vt:lpstr>SA WG2 Temporary Document</vt:lpstr>
    </vt:vector>
  </TitlesOfParts>
  <Company>ETSI/MCC</Company>
  <LinksUpToDate>false</LinksUpToDate>
  <CharactersWithSpaces>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cmcc-wd1</cp:lastModifiedBy>
  <cp:revision>29</cp:revision>
  <cp:lastPrinted>2014-09-10T09:04:00Z</cp:lastPrinted>
  <dcterms:created xsi:type="dcterms:W3CDTF">2022-01-24T04:13:00Z</dcterms:created>
  <dcterms:modified xsi:type="dcterms:W3CDTF">2022-01-28T12:05:00Z</dcterms:modified>
</cp:coreProperties>
</file>